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87" w:rsidRDefault="000F5687" w:rsidP="000F5687">
      <w:pPr>
        <w:pStyle w:val="1"/>
        <w:rPr>
          <w:sz w:val="28"/>
          <w:szCs w:val="28"/>
        </w:rPr>
      </w:pPr>
      <w:bookmarkStart w:id="0" w:name="_Toc340594386"/>
      <w:r>
        <w:rPr>
          <w:sz w:val="28"/>
          <w:szCs w:val="28"/>
        </w:rPr>
        <w:t>Кримінальний кодекс України (додаток)</w:t>
      </w:r>
      <w:bookmarkEnd w:id="0"/>
    </w:p>
    <w:p w:rsidR="000F5687" w:rsidRDefault="000F5687" w:rsidP="000F5687">
      <w:pPr>
        <w:keepNext/>
        <w:keepLines/>
        <w:spacing w:before="240" w:after="80"/>
        <w:ind w:left="1000" w:right="100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Оглавление документа</w:t>
      </w:r>
    </w:p>
    <w:p w:rsidR="000F5687" w:rsidRDefault="000F5687" w:rsidP="000F5687">
      <w:pPr>
        <w:pStyle w:val="11"/>
        <w:tabs>
          <w:tab w:val="right" w:leader="dot" w:pos="9911"/>
        </w:tabs>
        <w:rPr>
          <w:noProof/>
        </w:rPr>
      </w:pPr>
      <w:r>
        <w:fldChar w:fldCharType="begin"/>
      </w:r>
      <w:r>
        <w:instrText xml:space="preserve"> TOC \t "Заголовок 1;1;Заголовок 2;2;Заголовок 3;3;Заголовок 1.heading 1;1;Заголовок 2.heading 2;2;Заголовок 3.heading 3;3" \h \z </w:instrText>
      </w:r>
      <w:r>
        <w:fldChar w:fldCharType="separate"/>
      </w:r>
      <w:hyperlink w:anchor="_Toc340594386" w:history="1">
        <w:r w:rsidRPr="0040668A">
          <w:rPr>
            <w:rStyle w:val="a3"/>
            <w:noProof/>
          </w:rPr>
          <w:t>Кримінальний кодекс України (додаток)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_Toc340594386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F5687" w:rsidRDefault="000F5687" w:rsidP="000F5687">
      <w:r>
        <w:fldChar w:fldCharType="end"/>
      </w:r>
    </w:p>
    <w:p w:rsidR="000F5687" w:rsidRDefault="000F5687" w:rsidP="000F5687">
      <w:pPr>
        <w:spacing w:before="40" w:after="40"/>
        <w:jc w:val="center"/>
        <w:rPr>
          <w:noProof/>
        </w:rPr>
      </w:pPr>
      <w:r>
        <w:rPr>
          <w:noProof/>
        </w:rPr>
        <w:t>Кримінальний кодекс України</w:t>
      </w: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(додаток)</w:t>
      </w:r>
    </w:p>
    <w:p w:rsidR="000F5687" w:rsidRDefault="000F5687" w:rsidP="000F5687">
      <w:pPr>
        <w:rPr>
          <w:rFonts w:ascii="Courier New" w:hAnsi="Courier New" w:cs="Courier New"/>
          <w:noProof/>
        </w:rPr>
      </w:pP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( ст.1 - ст.146 ( 2001-05 )</w:t>
      </w: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( ст.147 - ст.263 ( 2002-05 )</w:t>
      </w:r>
    </w:p>
    <w:p w:rsidR="000F5687" w:rsidRDefault="000F5687" w:rsidP="000F5687">
      <w:pPr>
        <w:rPr>
          <w:rFonts w:ascii="Courier New" w:hAnsi="Courier New" w:cs="Courier New"/>
          <w:noProof/>
        </w:rPr>
      </w:pPr>
    </w:p>
    <w:p w:rsidR="000F5687" w:rsidRDefault="000F5687" w:rsidP="000F5687">
      <w:pPr>
        <w:rPr>
          <w:rFonts w:ascii="Courier New" w:hAnsi="Courier New" w:cs="Courier New"/>
          <w:noProof/>
        </w:rPr>
      </w:pPr>
    </w:p>
    <w:p w:rsidR="000F5687" w:rsidRDefault="000F5687" w:rsidP="000F5687">
      <w:pPr>
        <w:pStyle w:val="4"/>
        <w:rPr>
          <w:noProof/>
        </w:rPr>
      </w:pPr>
      <w:r>
        <w:rPr>
          <w:noProof/>
        </w:rPr>
        <w:t>Додаток ПЕРЕЛІК майна, що не підлягає конфіскації за судовим вироком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I. Не підлягають конфіскації такі види майна та предмети, що належать засудженому на правах особистої власності чи є його часткою у спільній власності, необхідні для засудженого та осіб, які перебувають на його утриманні:</w:t>
      </w:r>
    </w:p>
    <w:p w:rsidR="000F5687" w:rsidRDefault="000F5687" w:rsidP="000F5687">
      <w:pPr>
        <w:rPr>
          <w:noProof/>
        </w:rPr>
      </w:pPr>
      <w:r>
        <w:rPr>
          <w:noProof/>
        </w:rPr>
        <w:t>(Із змінами, внесеними згідно з Указом ПВР N 7194-10 від 22.06.84)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1. Жилий будинок з господарськими будівлями в сільській місцевості, якщо засуджений та його сім’я постійно в ньому проживають.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2. Носильні речі та предмети домашнього вжитку, необхідні засудженому і особам, які перебувають на його утриманні: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а) одяг — на кожну особу: одне літнє або осіннє пальто, одне зимове пальто або кожух, один зимовий костюм (для жінок — два зимових плаття), один літній костюм (для жінок — два літніх плаття), головні убори по одному на кожний сезон. Для жінок, крім того, дві літні хустки і одна тепла хустка (або шаль);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б) взуття в кількості однієї пари шкіряної, однієї пари гумової і пари валянок на кожну особу;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в) білизна у кількості двох змін на кожну особу;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г) постіль (матрац, подушка, дві простині, дві наволочки, ковдра) і два особистих рушники на кожну особу;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д) необхідний кухонний посуд;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е) меблі — по одному ліжку та стільцю (або табуретці) на кожну особу, один стіл, одна шафа і одна скриня на сім’ю;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ж) всі дитячі речі.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3. Продукти харчування, потрібні для особистого споживання засудженому, членам його сім’ї та особам, які перебувають на його утриманні, — на три місяці, а для осіб, які займаються сільським господарством, — до нового врожаю.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4. Паливо, потрібне засудженому, членам його сім’ї та особам, які перебувають на його утриманні, для готування їжі та обігрівання приміщення на протязі шести місяців.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5. Одна корова, а при відсутності корови — одна телиця; коли немає ні корови, ні телиці — одна коза, вівця чи свиня — у осіб, які займаються сільським господарством.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lastRenderedPageBreak/>
        <w:t>6. Корм для худоби, яка не підлягає конфіскації, — в кількості, потрібній до вигону худоби на пасовище або до збору нових кормів.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7. Насіння, потрібне для чергових посівів (осіннього і весняного), та незнятий урожай — у осіб, які займаються сільським господарством.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8. Сільськогосподарський інвентар — у осіб, які займаються сільським господарством.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9. Знаряддя особистої кустарної і ремісничої праці, а також потрібні для особистих професійних занять засудженого інструменти, приладдя і книги, за винятком випадків, коли суд позбавив засудженого права займатися даною діяльністю.</w:t>
      </w: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10. Пайові внески до кооперативних організацій (крім дачнобудівних кооперативів) та колгоспів.</w:t>
      </w:r>
    </w:p>
    <w:p w:rsidR="000F5687" w:rsidRDefault="000F5687" w:rsidP="000F5687">
      <w:pPr>
        <w:rPr>
          <w:noProof/>
        </w:rPr>
      </w:pPr>
      <w:r>
        <w:rPr>
          <w:noProof/>
        </w:rPr>
        <w:t>(Пункт 10 із змінами, внесеними згідно з Указом ПВР N 4571-10 від 12.01.83)</w:t>
      </w: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-------------------</w:t>
      </w: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Примітка.  Пайові внески до житлобудівних кооперативів можуть бути</w:t>
      </w: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конфісковані в разі,  коли спорудження  будинку  ще  не</w:t>
      </w: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закінчено.</w:t>
      </w:r>
    </w:p>
    <w:p w:rsidR="000F5687" w:rsidRDefault="000F5687" w:rsidP="000F5687">
      <w:pPr>
        <w:rPr>
          <w:rFonts w:ascii="Courier New" w:hAnsi="Courier New" w:cs="Courier New"/>
          <w:noProof/>
        </w:rPr>
      </w:pPr>
    </w:p>
    <w:p w:rsidR="000F5687" w:rsidRDefault="000F5687" w:rsidP="000F5687">
      <w:pPr>
        <w:pStyle w:val="Just"/>
        <w:rPr>
          <w:noProof/>
        </w:rPr>
      </w:pPr>
      <w:r>
        <w:rPr>
          <w:noProof/>
        </w:rPr>
        <w:t>II. В разі конфіскації частки засудженого в спільному майні колгоспного двору чи господарства громадян, які займаються індивідуальною трудовою діяльністю в сільському господарстві, розмір його частки визначається після виключення з цього майна того, що не підлягає конфіскації.</w:t>
      </w:r>
    </w:p>
    <w:p w:rsidR="000F5687" w:rsidRDefault="000F5687" w:rsidP="000F5687">
      <w:pPr>
        <w:rPr>
          <w:noProof/>
        </w:rPr>
      </w:pPr>
      <w:r>
        <w:rPr>
          <w:noProof/>
        </w:rPr>
        <w:t>(Із змінами, внесеними згідно з Указом ПВР N 4571-10 від 12.01.83)</w:t>
      </w: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( ст.1 - ст.146 ( 2001-05 )</w:t>
      </w:r>
    </w:p>
    <w:p w:rsidR="000F5687" w:rsidRDefault="000F5687" w:rsidP="000F5687">
      <w:pPr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( ст.147 - ст.263 ( 2002-05 )</w:t>
      </w:r>
    </w:p>
    <w:p w:rsidR="000F5687" w:rsidRDefault="000F5687" w:rsidP="000F5687">
      <w:pPr>
        <w:rPr>
          <w:rFonts w:ascii="Courier New" w:hAnsi="Courier New" w:cs="Courier New"/>
          <w:noProof/>
        </w:rPr>
      </w:pPr>
    </w:p>
    <w:p w:rsidR="000F5687" w:rsidRDefault="000F5687" w:rsidP="000F5687">
      <w:pPr>
        <w:rPr>
          <w:rFonts w:ascii="Courier New" w:hAnsi="Courier New" w:cs="Courier New"/>
          <w:noProof/>
        </w:rPr>
      </w:pPr>
    </w:p>
    <w:p w:rsidR="000F5687" w:rsidRDefault="000F5687" w:rsidP="000F5687">
      <w:pPr>
        <w:rPr>
          <w:rFonts w:ascii="Courier New" w:hAnsi="Courier New" w:cs="Courier New"/>
          <w:noProof/>
        </w:rPr>
      </w:pPr>
    </w:p>
    <w:p w:rsidR="005324DB" w:rsidRPr="000F5687" w:rsidRDefault="006866F3" w:rsidP="000F5687"/>
    <w:sectPr w:rsidR="005324DB" w:rsidRPr="000F5687">
      <w:headerReference w:type="default" r:id="rId6"/>
      <w:footerReference w:type="default" r:id="rId7"/>
      <w:pgSz w:w="11906" w:h="16838"/>
      <w:pgMar w:top="1134" w:right="851" w:bottom="141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F3" w:rsidRDefault="006866F3" w:rsidP="000F5687">
      <w:pPr>
        <w:spacing w:after="0" w:line="240" w:lineRule="auto"/>
      </w:pPr>
      <w:r>
        <w:separator/>
      </w:r>
    </w:p>
  </w:endnote>
  <w:endnote w:type="continuationSeparator" w:id="0">
    <w:p w:rsidR="006866F3" w:rsidRDefault="006866F3" w:rsidP="000F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F5687">
    <w:pPr>
      <w:tabs>
        <w:tab w:val="right" w:pos="9900"/>
      </w:tabs>
      <w:rPr>
        <w:sz w:val="20"/>
        <w:szCs w:val="20"/>
      </w:rPr>
    </w:pPr>
    <w:r w:rsidRPr="000F5687">
      <w:rPr>
        <w:sz w:val="20"/>
        <w:szCs w:val="20"/>
      </w:rPr>
      <w:t>Вся юридическая  консультация и информация бесплатно только на - СOLLECTIVE.AT.ua</w:t>
    </w:r>
    <w:r w:rsidR="006866F3">
      <w:rPr>
        <w:sz w:val="20"/>
        <w:szCs w:val="20"/>
      </w:rPr>
      <w:tab/>
    </w:r>
    <w:r w:rsidR="006866F3">
      <w:rPr>
        <w:sz w:val="20"/>
        <w:szCs w:val="20"/>
      </w:rPr>
      <w:fldChar w:fldCharType="begin"/>
    </w:r>
    <w:r w:rsidR="006866F3">
      <w:rPr>
        <w:sz w:val="20"/>
        <w:szCs w:val="20"/>
      </w:rPr>
      <w:instrText xml:space="preserve"> PAGE </w:instrText>
    </w:r>
    <w:r w:rsidR="006866F3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6866F3">
      <w:rPr>
        <w:sz w:val="20"/>
        <w:szCs w:val="20"/>
      </w:rPr>
      <w:fldChar w:fldCharType="end"/>
    </w:r>
    <w:r w:rsidR="006866F3"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F3" w:rsidRDefault="006866F3" w:rsidP="000F5687">
      <w:pPr>
        <w:spacing w:after="0" w:line="240" w:lineRule="auto"/>
      </w:pPr>
      <w:r>
        <w:separator/>
      </w:r>
    </w:p>
  </w:footnote>
  <w:footnote w:type="continuationSeparator" w:id="0">
    <w:p w:rsidR="006866F3" w:rsidRDefault="006866F3" w:rsidP="000F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866F3">
    <w:pPr>
      <w:pBdr>
        <w:bottom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Кримінальний кодекс України (додаток)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687"/>
    <w:rsid w:val="000F5687"/>
    <w:rsid w:val="00453DB4"/>
    <w:rsid w:val="006866F3"/>
    <w:rsid w:val="00854190"/>
    <w:rsid w:val="00C5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B4"/>
  </w:style>
  <w:style w:type="paragraph" w:styleId="1">
    <w:name w:val="heading 1"/>
    <w:aliases w:val="заголовок 1"/>
    <w:basedOn w:val="a"/>
    <w:next w:val="a"/>
    <w:link w:val="10"/>
    <w:uiPriority w:val="99"/>
    <w:qFormat/>
    <w:rsid w:val="000F5687"/>
    <w:pPr>
      <w:keepNext/>
      <w:keepLines/>
      <w:autoSpaceDE w:val="0"/>
      <w:autoSpaceDN w:val="0"/>
      <w:adjustRightInd w:val="0"/>
      <w:spacing w:before="240" w:after="80" w:line="240" w:lineRule="auto"/>
      <w:ind w:left="1000" w:right="1000"/>
      <w:jc w:val="center"/>
      <w:outlineLvl w:val="0"/>
    </w:pPr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4">
    <w:name w:val="heading 4"/>
    <w:aliases w:val="заголовок 4"/>
    <w:basedOn w:val="a"/>
    <w:next w:val="a"/>
    <w:link w:val="40"/>
    <w:uiPriority w:val="99"/>
    <w:qFormat/>
    <w:rsid w:val="000F5687"/>
    <w:pPr>
      <w:keepNext/>
      <w:keepLines/>
      <w:autoSpaceDE w:val="0"/>
      <w:autoSpaceDN w:val="0"/>
      <w:adjustRightInd w:val="0"/>
      <w:spacing w:before="160" w:after="60" w:line="240" w:lineRule="auto"/>
      <w:ind w:left="568"/>
      <w:outlineLvl w:val="3"/>
    </w:pPr>
    <w:rPr>
      <w:rFonts w:ascii="Times New Roman" w:eastAsiaTheme="minorEastAsia" w:hAnsi="Times New Roman" w:cs="Times New Roman"/>
      <w:b/>
      <w:bCs/>
      <w:i/>
      <w:iCs/>
      <w:sz w:val="26"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9"/>
    <w:rsid w:val="000F5687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aliases w:val="заголовок 4 Знак"/>
    <w:basedOn w:val="a0"/>
    <w:link w:val="4"/>
    <w:uiPriority w:val="99"/>
    <w:rsid w:val="000F5687"/>
    <w:rPr>
      <w:rFonts w:ascii="Times New Roman" w:eastAsiaTheme="minorEastAsia" w:hAnsi="Times New Roman" w:cs="Times New Roman"/>
      <w:b/>
      <w:bCs/>
      <w:i/>
      <w:iCs/>
      <w:sz w:val="26"/>
      <w:szCs w:val="26"/>
      <w:u w:val="single"/>
      <w:lang w:eastAsia="ru-RU"/>
    </w:rPr>
  </w:style>
  <w:style w:type="paragraph" w:customStyle="1" w:styleId="Just">
    <w:name w:val="Just"/>
    <w:uiPriority w:val="99"/>
    <w:rsid w:val="000F5687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5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F568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F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5687"/>
  </w:style>
  <w:style w:type="paragraph" w:styleId="a6">
    <w:name w:val="footer"/>
    <w:basedOn w:val="a"/>
    <w:link w:val="a7"/>
    <w:uiPriority w:val="99"/>
    <w:semiHidden/>
    <w:unhideWhenUsed/>
    <w:rsid w:val="000F5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5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3158</Characters>
  <Application>Microsoft Office Word</Application>
  <DocSecurity>0</DocSecurity>
  <Lines>26</Lines>
  <Paragraphs>7</Paragraphs>
  <ScaleCrop>false</ScaleCrop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2012-11-13T15:24:00Z</dcterms:created>
  <dcterms:modified xsi:type="dcterms:W3CDTF">2012-11-13T15:25:00Z</dcterms:modified>
</cp:coreProperties>
</file>